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258" w:type="dxa"/>
        <w:tblInd w:w="96" w:type="dxa"/>
        <w:tblLayout w:type="fixed"/>
        <w:tblCellMar>
          <w:top w:w="0" w:type="dxa"/>
          <w:left w:w="108" w:type="dxa"/>
          <w:bottom w:w="0" w:type="dxa"/>
          <w:right w:w="108" w:type="dxa"/>
        </w:tblCellMar>
      </w:tblPr>
      <w:tblGrid>
        <w:gridCol w:w="574"/>
        <w:gridCol w:w="1232"/>
        <w:gridCol w:w="16"/>
        <w:gridCol w:w="5535"/>
        <w:gridCol w:w="941"/>
        <w:gridCol w:w="960"/>
      </w:tblGrid>
      <w:tr>
        <w:tblPrEx>
          <w:tblCellMar>
            <w:top w:w="0" w:type="dxa"/>
            <w:left w:w="108" w:type="dxa"/>
            <w:bottom w:w="0" w:type="dxa"/>
            <w:right w:w="108" w:type="dxa"/>
          </w:tblCellMar>
        </w:tblPrEx>
        <w:trPr>
          <w:trHeight w:val="590" w:hRule="atLeast"/>
        </w:trPr>
        <w:tc>
          <w:tcPr>
            <w:tcW w:w="1822" w:type="dxa"/>
            <w:gridSpan w:val="3"/>
            <w:tcBorders>
              <w:top w:val="nil"/>
              <w:left w:val="nil"/>
              <w:bottom w:val="nil"/>
              <w:right w:val="nil"/>
            </w:tcBorders>
            <w:noWrap/>
            <w:vAlign w:val="center"/>
          </w:tcPr>
          <w:p>
            <w:pPr>
              <w:widowControl/>
              <w:spacing w:line="280" w:lineRule="exact"/>
              <w:jc w:val="left"/>
              <w:textAlignment w:val="center"/>
              <w:rPr>
                <w:rFonts w:hint="eastAsia" w:cs="黑体"/>
                <w:b/>
                <w:bCs w:val="0"/>
              </w:rPr>
            </w:pPr>
            <w:r>
              <w:rPr>
                <w:rFonts w:hint="eastAsia" w:cs="黑体"/>
                <w:kern w:val="0"/>
              </w:rPr>
              <w:t>附表1</w:t>
            </w:r>
          </w:p>
        </w:tc>
        <w:tc>
          <w:tcPr>
            <w:tcW w:w="5535" w:type="dxa"/>
            <w:tcBorders>
              <w:top w:val="nil"/>
              <w:left w:val="nil"/>
              <w:bottom w:val="nil"/>
              <w:right w:val="nil"/>
            </w:tcBorders>
            <w:noWrap/>
            <w:vAlign w:val="center"/>
          </w:tcPr>
          <w:p>
            <w:pPr>
              <w:widowControl/>
              <w:spacing w:line="280" w:lineRule="exact"/>
              <w:rPr>
                <w:rFonts w:ascii="宋体" w:eastAsia="宋体"/>
                <w:sz w:val="22"/>
                <w:szCs w:val="22"/>
              </w:rPr>
            </w:pPr>
          </w:p>
        </w:tc>
        <w:tc>
          <w:tcPr>
            <w:tcW w:w="941" w:type="dxa"/>
            <w:tcBorders>
              <w:top w:val="nil"/>
              <w:left w:val="nil"/>
              <w:bottom w:val="nil"/>
              <w:right w:val="nil"/>
            </w:tcBorders>
            <w:noWrap/>
            <w:vAlign w:val="center"/>
          </w:tcPr>
          <w:p>
            <w:pPr>
              <w:widowControl/>
              <w:spacing w:line="280" w:lineRule="exact"/>
              <w:rPr>
                <w:rFonts w:ascii="宋体" w:eastAsia="宋体"/>
                <w:sz w:val="22"/>
                <w:szCs w:val="22"/>
              </w:rPr>
            </w:pPr>
          </w:p>
        </w:tc>
        <w:tc>
          <w:tcPr>
            <w:tcW w:w="960" w:type="dxa"/>
            <w:tcBorders>
              <w:top w:val="nil"/>
              <w:left w:val="nil"/>
              <w:bottom w:val="nil"/>
              <w:right w:val="nil"/>
            </w:tcBorders>
            <w:noWrap/>
            <w:vAlign w:val="center"/>
          </w:tcPr>
          <w:p>
            <w:pPr>
              <w:widowControl/>
              <w:spacing w:line="280" w:lineRule="exact"/>
              <w:rPr>
                <w:rFonts w:ascii="宋体" w:eastAsia="宋体"/>
                <w:sz w:val="22"/>
                <w:szCs w:val="22"/>
              </w:rPr>
            </w:pPr>
          </w:p>
        </w:tc>
      </w:tr>
      <w:tr>
        <w:tblPrEx>
          <w:tblCellMar>
            <w:top w:w="0" w:type="dxa"/>
            <w:left w:w="108" w:type="dxa"/>
            <w:bottom w:w="0" w:type="dxa"/>
            <w:right w:w="108" w:type="dxa"/>
          </w:tblCellMar>
        </w:tblPrEx>
        <w:trPr>
          <w:trHeight w:val="90" w:hRule="atLeast"/>
        </w:trPr>
        <w:tc>
          <w:tcPr>
            <w:tcW w:w="9258" w:type="dxa"/>
            <w:gridSpan w:val="6"/>
            <w:tcBorders>
              <w:top w:val="nil"/>
              <w:left w:val="nil"/>
              <w:bottom w:val="nil"/>
              <w:right w:val="nil"/>
            </w:tcBorders>
            <w:noWrap/>
            <w:vAlign w:val="center"/>
          </w:tcPr>
          <w:p>
            <w:pPr>
              <w:widowControl/>
              <w:spacing w:line="560" w:lineRule="exact"/>
              <w:jc w:val="center"/>
              <w:textAlignment w:val="center"/>
              <w:rPr>
                <w:rFonts w:ascii="方正小标宋_GBK" w:hAnsi="方正小标宋_GBK" w:eastAsia="方正小标宋_GBK" w:cs="方正小标宋_GBK"/>
                <w:sz w:val="44"/>
                <w:szCs w:val="44"/>
              </w:rPr>
            </w:pPr>
            <w:bookmarkStart w:id="0" w:name="_GoBack"/>
            <w:r>
              <w:rPr>
                <w:rFonts w:hint="eastAsia" w:ascii="方正小标宋简体" w:hAnsi="方正小标宋简体" w:eastAsia="方正小标宋简体" w:cs="方正小标宋简体"/>
                <w:kern w:val="0"/>
                <w:sz w:val="36"/>
                <w:szCs w:val="36"/>
              </w:rPr>
              <w:t>科研人员信用评价指标体系</w:t>
            </w:r>
            <w:bookmarkEnd w:id="0"/>
          </w:p>
        </w:tc>
      </w:tr>
      <w:tr>
        <w:tblPrEx>
          <w:tblCellMar>
            <w:top w:w="0" w:type="dxa"/>
            <w:left w:w="108" w:type="dxa"/>
            <w:bottom w:w="0" w:type="dxa"/>
            <w:right w:w="108" w:type="dxa"/>
          </w:tblCellMar>
        </w:tblPrEx>
        <w:trPr>
          <w:trHeight w:val="90"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hAnsi="黑体" w:cs="黑体"/>
                <w:sz w:val="24"/>
              </w:rPr>
            </w:pPr>
            <w:r>
              <w:rPr>
                <w:rFonts w:hint="eastAsia" w:hAnsi="黑体" w:cs="黑体"/>
                <w:kern w:val="0"/>
                <w:sz w:val="24"/>
              </w:rPr>
              <w:t>序号</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hAnsi="黑体" w:cs="黑体"/>
                <w:sz w:val="24"/>
              </w:rPr>
            </w:pPr>
            <w:r>
              <w:rPr>
                <w:rFonts w:hint="eastAsia" w:hAnsi="黑体" w:cs="黑体"/>
                <w:kern w:val="0"/>
                <w:sz w:val="24"/>
              </w:rPr>
              <w:t>指标名称</w:t>
            </w:r>
          </w:p>
        </w:tc>
        <w:tc>
          <w:tcPr>
            <w:tcW w:w="55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hAnsi="黑体" w:cs="黑体"/>
                <w:sz w:val="24"/>
              </w:rPr>
            </w:pPr>
            <w:r>
              <w:rPr>
                <w:rFonts w:hint="eastAsia" w:hAnsi="黑体" w:cs="黑体"/>
                <w:kern w:val="0"/>
                <w:sz w:val="24"/>
              </w:rPr>
              <w:t>信用记录内容</w:t>
            </w:r>
          </w:p>
        </w:tc>
        <w:tc>
          <w:tcPr>
            <w:tcW w:w="941" w:type="dxa"/>
            <w:tcBorders>
              <w:top w:val="single" w:color="000000" w:sz="4" w:space="0"/>
              <w:left w:val="single" w:color="000000" w:sz="4" w:space="0"/>
              <w:bottom w:val="nil"/>
              <w:right w:val="single" w:color="000000" w:sz="4" w:space="0"/>
            </w:tcBorders>
            <w:noWrap/>
            <w:vAlign w:val="center"/>
          </w:tcPr>
          <w:p>
            <w:pPr>
              <w:widowControl/>
              <w:spacing w:line="280" w:lineRule="exact"/>
              <w:jc w:val="center"/>
              <w:textAlignment w:val="center"/>
              <w:rPr>
                <w:rFonts w:hint="eastAsia" w:hAnsi="黑体" w:cs="黑体"/>
                <w:sz w:val="24"/>
              </w:rPr>
            </w:pPr>
            <w:r>
              <w:rPr>
                <w:rFonts w:hint="eastAsia" w:hAnsi="黑体" w:cs="黑体"/>
                <w:kern w:val="0"/>
                <w:sz w:val="24"/>
              </w:rPr>
              <w:t>信用分值加减情况</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hAnsi="黑体" w:cs="黑体"/>
                <w:sz w:val="24"/>
              </w:rPr>
            </w:pPr>
            <w:r>
              <w:rPr>
                <w:rFonts w:hint="eastAsia" w:hAnsi="黑体" w:cs="黑体"/>
                <w:kern w:val="0"/>
                <w:sz w:val="24"/>
              </w:rPr>
              <w:t>是否直降至D级</w:t>
            </w:r>
          </w:p>
        </w:tc>
      </w:tr>
      <w:tr>
        <w:tblPrEx>
          <w:tblCellMar>
            <w:top w:w="0" w:type="dxa"/>
            <w:left w:w="108" w:type="dxa"/>
            <w:bottom w:w="0" w:type="dxa"/>
            <w:right w:w="108" w:type="dxa"/>
          </w:tblCellMar>
        </w:tblPrEx>
        <w:trPr>
          <w:trHeight w:val="425"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1</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初始信用情况</w:t>
            </w:r>
          </w:p>
        </w:tc>
        <w:tc>
          <w:tcPr>
            <w:tcW w:w="55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科研人员初始信用</w:t>
            </w:r>
          </w:p>
        </w:tc>
        <w:tc>
          <w:tcPr>
            <w:tcW w:w="9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85</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425"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2</w:t>
            </w:r>
          </w:p>
        </w:tc>
        <w:tc>
          <w:tcPr>
            <w:tcW w:w="123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公共信用情况</w:t>
            </w:r>
          </w:p>
        </w:tc>
        <w:tc>
          <w:tcPr>
            <w:tcW w:w="55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红名单</w:t>
            </w:r>
          </w:p>
        </w:tc>
        <w:tc>
          <w:tcPr>
            <w:tcW w:w="9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3</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425"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3</w:t>
            </w:r>
          </w:p>
        </w:tc>
        <w:tc>
          <w:tcPr>
            <w:tcW w:w="123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5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近三年的守信记录</w:t>
            </w:r>
          </w:p>
        </w:tc>
        <w:tc>
          <w:tcPr>
            <w:tcW w:w="9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1</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425"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4</w:t>
            </w:r>
          </w:p>
        </w:tc>
        <w:tc>
          <w:tcPr>
            <w:tcW w:w="123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5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近三年的失信记录</w:t>
            </w:r>
          </w:p>
        </w:tc>
        <w:tc>
          <w:tcPr>
            <w:tcW w:w="9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-5</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425"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5</w:t>
            </w:r>
          </w:p>
        </w:tc>
        <w:tc>
          <w:tcPr>
            <w:tcW w:w="123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5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黑名单（社会公共领域纳入联合惩戒名单）</w:t>
            </w:r>
          </w:p>
        </w:tc>
        <w:tc>
          <w:tcPr>
            <w:tcW w:w="9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-5</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877"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6</w:t>
            </w:r>
          </w:p>
        </w:tc>
        <w:tc>
          <w:tcPr>
            <w:tcW w:w="123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kern w:val="0"/>
                <w:sz w:val="22"/>
                <w:szCs w:val="22"/>
              </w:rPr>
            </w:pPr>
            <w:r>
              <w:rPr>
                <w:rFonts w:hint="eastAsia" w:ascii="方正仿宋_GBK" w:hAnsi="仿宋" w:eastAsia="方正仿宋_GBK" w:cs="仿宋"/>
                <w:kern w:val="0"/>
                <w:sz w:val="22"/>
                <w:szCs w:val="22"/>
              </w:rPr>
              <w:t>守信行为</w:t>
            </w:r>
          </w:p>
          <w:p>
            <w:pPr>
              <w:widowControl/>
              <w:spacing w:line="280" w:lineRule="exact"/>
              <w:jc w:val="center"/>
              <w:textAlignment w:val="center"/>
              <w:rPr>
                <w:rFonts w:hint="eastAsia" w:ascii="方正仿宋_GBK" w:hAnsi="仿宋" w:eastAsia="方正仿宋_GBK" w:cs="仿宋"/>
              </w:rPr>
            </w:pPr>
          </w:p>
        </w:tc>
        <w:tc>
          <w:tcPr>
            <w:tcW w:w="55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守信激励，即近三年无各有关单位部门等提供的不良科研信用记录，且无问题</w:t>
            </w:r>
          </w:p>
        </w:tc>
        <w:tc>
          <w:tcPr>
            <w:tcW w:w="9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1</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425"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7</w:t>
            </w:r>
          </w:p>
        </w:tc>
        <w:tc>
          <w:tcPr>
            <w:tcW w:w="123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5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遵守诚信承诺书承诺事项</w:t>
            </w:r>
          </w:p>
        </w:tc>
        <w:tc>
          <w:tcPr>
            <w:tcW w:w="9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1</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425"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11</w:t>
            </w:r>
          </w:p>
        </w:tc>
        <w:tc>
          <w:tcPr>
            <w:tcW w:w="123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5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监督检查未发现问题</w:t>
            </w:r>
          </w:p>
        </w:tc>
        <w:tc>
          <w:tcPr>
            <w:tcW w:w="9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1</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425"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15</w:t>
            </w:r>
          </w:p>
        </w:tc>
        <w:tc>
          <w:tcPr>
            <w:tcW w:w="123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5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项目通过验收</w:t>
            </w:r>
          </w:p>
        </w:tc>
        <w:tc>
          <w:tcPr>
            <w:tcW w:w="9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1</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425"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16</w:t>
            </w:r>
          </w:p>
        </w:tc>
        <w:tc>
          <w:tcPr>
            <w:tcW w:w="1232" w:type="dxa"/>
            <w:vMerge w:val="restart"/>
            <w:tcBorders>
              <w:top w:val="single" w:color="000000" w:sz="4" w:space="0"/>
              <w:left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一般失信行为</w:t>
            </w:r>
          </w:p>
        </w:tc>
        <w:tc>
          <w:tcPr>
            <w:tcW w:w="55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未经主管机构允许，擅自公布科技成果或科研进展</w:t>
            </w:r>
          </w:p>
        </w:tc>
        <w:tc>
          <w:tcPr>
            <w:tcW w:w="9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-3</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425"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17</w:t>
            </w:r>
          </w:p>
        </w:tc>
        <w:tc>
          <w:tcPr>
            <w:tcW w:w="1232" w:type="dxa"/>
            <w:vMerge w:val="continue"/>
            <w:tcBorders>
              <w:left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5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未按规定报批即自行进行项目调整</w:t>
            </w:r>
          </w:p>
        </w:tc>
        <w:tc>
          <w:tcPr>
            <w:tcW w:w="9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-3</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425"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18</w:t>
            </w:r>
          </w:p>
        </w:tc>
        <w:tc>
          <w:tcPr>
            <w:tcW w:w="1232" w:type="dxa"/>
            <w:vMerge w:val="continue"/>
            <w:tcBorders>
              <w:left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5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承诺自筹经费不落实，自筹经费没有单独核算</w:t>
            </w:r>
          </w:p>
        </w:tc>
        <w:tc>
          <w:tcPr>
            <w:tcW w:w="9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-3</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845"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19</w:t>
            </w:r>
          </w:p>
        </w:tc>
        <w:tc>
          <w:tcPr>
            <w:tcW w:w="1232" w:type="dxa"/>
            <w:vMerge w:val="continue"/>
            <w:tcBorders>
              <w:left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5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未与有关单位签订委托合作协议或未书面约定知识产权管理事项而造成知识产权纠纷</w:t>
            </w:r>
          </w:p>
        </w:tc>
        <w:tc>
          <w:tcPr>
            <w:tcW w:w="9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-3</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569"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20</w:t>
            </w:r>
          </w:p>
        </w:tc>
        <w:tc>
          <w:tcPr>
            <w:tcW w:w="1232" w:type="dxa"/>
            <w:vMerge w:val="continue"/>
            <w:tcBorders>
              <w:left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5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除不可抗原因外，项目合同截止日期（或延期项目到期）逾期半年内未申请验收</w:t>
            </w:r>
          </w:p>
        </w:tc>
        <w:tc>
          <w:tcPr>
            <w:tcW w:w="9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-3</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425"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21</w:t>
            </w:r>
          </w:p>
        </w:tc>
        <w:tc>
          <w:tcPr>
            <w:tcW w:w="1232" w:type="dxa"/>
            <w:vMerge w:val="continue"/>
            <w:tcBorders>
              <w:left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5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不符合规定的多头、重复申报、申请或登记</w:t>
            </w:r>
          </w:p>
        </w:tc>
        <w:tc>
          <w:tcPr>
            <w:tcW w:w="9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-3</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698"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22</w:t>
            </w:r>
          </w:p>
        </w:tc>
        <w:tc>
          <w:tcPr>
            <w:tcW w:w="1232" w:type="dxa"/>
            <w:vMerge w:val="continue"/>
            <w:tcBorders>
              <w:left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5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项目实施期间因主观原因未落实合同规定的相关承诺，影响任务按期完成</w:t>
            </w:r>
          </w:p>
        </w:tc>
        <w:tc>
          <w:tcPr>
            <w:tcW w:w="9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-3</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425"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23</w:t>
            </w:r>
          </w:p>
        </w:tc>
        <w:tc>
          <w:tcPr>
            <w:tcW w:w="1232" w:type="dxa"/>
            <w:vMerge w:val="continue"/>
            <w:tcBorders>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5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未履行负责人的管理职责，在任务执行期间管理不到位</w:t>
            </w:r>
          </w:p>
        </w:tc>
        <w:tc>
          <w:tcPr>
            <w:tcW w:w="9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-3</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711"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24</w:t>
            </w:r>
          </w:p>
        </w:tc>
        <w:tc>
          <w:tcPr>
            <w:tcW w:w="1232" w:type="dxa"/>
            <w:vMerge w:val="restart"/>
            <w:tcBorders>
              <w:top w:val="single" w:color="000000" w:sz="4" w:space="0"/>
              <w:left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一般失信行为</w:t>
            </w:r>
          </w:p>
        </w:tc>
        <w:tc>
          <w:tcPr>
            <w:tcW w:w="55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hint="eastAsia" w:ascii="方正仿宋_GBK" w:hAnsi="仿宋" w:eastAsia="方正仿宋_GBK" w:cs="仿宋"/>
                <w:spacing w:val="-4"/>
                <w:sz w:val="22"/>
                <w:szCs w:val="22"/>
              </w:rPr>
            </w:pPr>
            <w:r>
              <w:rPr>
                <w:rFonts w:hint="eastAsia" w:ascii="方正仿宋_GBK" w:hAnsi="仿宋" w:eastAsia="方正仿宋_GBK" w:cs="仿宋"/>
                <w:spacing w:val="-4"/>
                <w:kern w:val="0"/>
                <w:sz w:val="22"/>
                <w:szCs w:val="22"/>
              </w:rPr>
              <w:t>逾期半年以上未提交相关考核材料（例如年报、中期检查报告等），或不按时报送及配合提供项目执行情况等相关材料</w:t>
            </w:r>
          </w:p>
        </w:tc>
        <w:tc>
          <w:tcPr>
            <w:tcW w:w="9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-3</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425"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25</w:t>
            </w:r>
          </w:p>
        </w:tc>
        <w:tc>
          <w:tcPr>
            <w:tcW w:w="1232" w:type="dxa"/>
            <w:vMerge w:val="continue"/>
            <w:tcBorders>
              <w:left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5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其他失职行为，造成严重后果</w:t>
            </w:r>
          </w:p>
        </w:tc>
        <w:tc>
          <w:tcPr>
            <w:tcW w:w="9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-3</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425"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26</w:t>
            </w:r>
          </w:p>
        </w:tc>
        <w:tc>
          <w:tcPr>
            <w:tcW w:w="1232" w:type="dxa"/>
            <w:vMerge w:val="continue"/>
            <w:tcBorders>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5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无正当理由未按期完成绩效评价验收工作</w:t>
            </w:r>
          </w:p>
        </w:tc>
        <w:tc>
          <w:tcPr>
            <w:tcW w:w="9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-3</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425"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27</w:t>
            </w:r>
          </w:p>
        </w:tc>
        <w:tc>
          <w:tcPr>
            <w:tcW w:w="123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较重失信行为</w:t>
            </w:r>
          </w:p>
        </w:tc>
        <w:tc>
          <w:tcPr>
            <w:tcW w:w="55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项目未通过验收</w:t>
            </w:r>
          </w:p>
        </w:tc>
        <w:tc>
          <w:tcPr>
            <w:tcW w:w="9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-5</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425"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28</w:t>
            </w:r>
          </w:p>
        </w:tc>
        <w:tc>
          <w:tcPr>
            <w:tcW w:w="123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5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发现重大问题未及时上报造成严重后果</w:t>
            </w:r>
          </w:p>
        </w:tc>
        <w:tc>
          <w:tcPr>
            <w:tcW w:w="9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-5</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854"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29</w:t>
            </w:r>
          </w:p>
        </w:tc>
        <w:tc>
          <w:tcPr>
            <w:tcW w:w="123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5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资金管理使用存在违规问题拒不整改，虚假整改，或整改不到位、造成重大损失</w:t>
            </w:r>
          </w:p>
        </w:tc>
        <w:tc>
          <w:tcPr>
            <w:tcW w:w="9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-5</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425"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30</w:t>
            </w:r>
          </w:p>
        </w:tc>
        <w:tc>
          <w:tcPr>
            <w:tcW w:w="123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5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任务执行过程中受到与科研有关的行政处理处罚</w:t>
            </w:r>
          </w:p>
        </w:tc>
        <w:tc>
          <w:tcPr>
            <w:tcW w:w="9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-5</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425"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31</w:t>
            </w:r>
          </w:p>
        </w:tc>
        <w:tc>
          <w:tcPr>
            <w:tcW w:w="123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5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采取不正当手段获取承担项目资格</w:t>
            </w:r>
          </w:p>
        </w:tc>
        <w:tc>
          <w:tcPr>
            <w:tcW w:w="9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-5</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425"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32</w:t>
            </w:r>
          </w:p>
        </w:tc>
        <w:tc>
          <w:tcPr>
            <w:tcW w:w="123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5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未经允许擅自调整项目任务且造成严重后果</w:t>
            </w:r>
          </w:p>
        </w:tc>
        <w:tc>
          <w:tcPr>
            <w:tcW w:w="9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-5</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425"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33</w:t>
            </w:r>
          </w:p>
        </w:tc>
        <w:tc>
          <w:tcPr>
            <w:tcW w:w="123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5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近三年内科研领域失信惩戒</w:t>
            </w:r>
          </w:p>
        </w:tc>
        <w:tc>
          <w:tcPr>
            <w:tcW w:w="9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-5</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425"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34</w:t>
            </w:r>
          </w:p>
        </w:tc>
        <w:tc>
          <w:tcPr>
            <w:tcW w:w="123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5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瞒报或谎报重大事件</w:t>
            </w:r>
          </w:p>
        </w:tc>
        <w:tc>
          <w:tcPr>
            <w:tcW w:w="9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-5</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711"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35</w:t>
            </w:r>
          </w:p>
        </w:tc>
        <w:tc>
          <w:tcPr>
            <w:tcW w:w="123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严重失信行为</w:t>
            </w:r>
          </w:p>
        </w:tc>
        <w:tc>
          <w:tcPr>
            <w:tcW w:w="55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违反奖励、专利等研究成果署名及论文署名规范，擅自标注或虚假标注获得科技计划（专项、基金等）等资助</w:t>
            </w:r>
          </w:p>
        </w:tc>
        <w:tc>
          <w:tcPr>
            <w:tcW w:w="9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b/>
                <w:bCs w:val="0"/>
                <w:sz w:val="22"/>
                <w:szCs w:val="22"/>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是</w:t>
            </w:r>
          </w:p>
        </w:tc>
      </w:tr>
      <w:tr>
        <w:tblPrEx>
          <w:tblCellMar>
            <w:top w:w="0" w:type="dxa"/>
            <w:left w:w="108" w:type="dxa"/>
            <w:bottom w:w="0" w:type="dxa"/>
            <w:right w:w="108" w:type="dxa"/>
          </w:tblCellMar>
        </w:tblPrEx>
        <w:trPr>
          <w:trHeight w:val="1139"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36</w:t>
            </w:r>
          </w:p>
        </w:tc>
        <w:tc>
          <w:tcPr>
            <w:tcW w:w="123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5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因伪造、篡改、抄袭等科研不端行为被国内外公开发行的学术出版刊物撤稿，或被国内外政府奖励评审主办方取消评审和获奖资格</w:t>
            </w:r>
          </w:p>
        </w:tc>
        <w:tc>
          <w:tcPr>
            <w:tcW w:w="9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b/>
                <w:bCs w:val="0"/>
                <w:sz w:val="22"/>
                <w:szCs w:val="22"/>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是</w:t>
            </w:r>
          </w:p>
        </w:tc>
      </w:tr>
      <w:tr>
        <w:tblPrEx>
          <w:tblCellMar>
            <w:top w:w="0" w:type="dxa"/>
            <w:left w:w="108" w:type="dxa"/>
            <w:bottom w:w="0" w:type="dxa"/>
            <w:right w:w="108" w:type="dxa"/>
          </w:tblCellMar>
        </w:tblPrEx>
        <w:trPr>
          <w:trHeight w:val="728"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37</w:t>
            </w:r>
          </w:p>
        </w:tc>
        <w:tc>
          <w:tcPr>
            <w:tcW w:w="123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5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抄袭、剽窃、侵占、篡改他人科学技术成果，编造科学技术成果，侵犯他人知识产权等科研不端行为</w:t>
            </w:r>
          </w:p>
        </w:tc>
        <w:tc>
          <w:tcPr>
            <w:tcW w:w="9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b/>
                <w:bCs w:val="0"/>
                <w:sz w:val="22"/>
                <w:szCs w:val="22"/>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是</w:t>
            </w:r>
          </w:p>
        </w:tc>
      </w:tr>
      <w:tr>
        <w:tblPrEx>
          <w:tblCellMar>
            <w:top w:w="0" w:type="dxa"/>
            <w:left w:w="108" w:type="dxa"/>
            <w:bottom w:w="0" w:type="dxa"/>
            <w:right w:w="108" w:type="dxa"/>
          </w:tblCellMar>
        </w:tblPrEx>
        <w:trPr>
          <w:trHeight w:val="732"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38</w:t>
            </w:r>
          </w:p>
        </w:tc>
        <w:tc>
          <w:tcPr>
            <w:tcW w:w="123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5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编造研究过程，伪造、篡改研究数据、图表、研究结论、检测报告或用户使用报告</w:t>
            </w:r>
          </w:p>
        </w:tc>
        <w:tc>
          <w:tcPr>
            <w:tcW w:w="9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b/>
                <w:bCs w:val="0"/>
                <w:sz w:val="22"/>
                <w:szCs w:val="22"/>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是</w:t>
            </w:r>
          </w:p>
        </w:tc>
      </w:tr>
      <w:tr>
        <w:tblPrEx>
          <w:tblCellMar>
            <w:top w:w="0" w:type="dxa"/>
            <w:left w:w="108" w:type="dxa"/>
            <w:bottom w:w="0" w:type="dxa"/>
            <w:right w:w="108" w:type="dxa"/>
          </w:tblCellMar>
        </w:tblPrEx>
        <w:trPr>
          <w:trHeight w:val="856"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39</w:t>
            </w:r>
          </w:p>
        </w:tc>
        <w:tc>
          <w:tcPr>
            <w:tcW w:w="123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5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利用中介机构或其他第三方代写、代投或变相代写、代投论文，或通过金钱交易在国内外刊物上发表论文</w:t>
            </w:r>
          </w:p>
        </w:tc>
        <w:tc>
          <w:tcPr>
            <w:tcW w:w="9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b/>
                <w:bCs w:val="0"/>
                <w:sz w:val="22"/>
                <w:szCs w:val="22"/>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是</w:t>
            </w:r>
          </w:p>
        </w:tc>
      </w:tr>
      <w:tr>
        <w:tblPrEx>
          <w:tblCellMar>
            <w:top w:w="0" w:type="dxa"/>
            <w:left w:w="108" w:type="dxa"/>
            <w:bottom w:w="0" w:type="dxa"/>
            <w:right w:w="108" w:type="dxa"/>
          </w:tblCellMar>
        </w:tblPrEx>
        <w:trPr>
          <w:trHeight w:val="798"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40</w:t>
            </w:r>
          </w:p>
        </w:tc>
        <w:tc>
          <w:tcPr>
            <w:tcW w:w="123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5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故意拖延验收或拒不履行科学技术活动管理合同约定的主要义务</w:t>
            </w:r>
          </w:p>
        </w:tc>
        <w:tc>
          <w:tcPr>
            <w:tcW w:w="9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b/>
                <w:bCs w:val="0"/>
                <w:sz w:val="22"/>
                <w:szCs w:val="22"/>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是</w:t>
            </w:r>
          </w:p>
        </w:tc>
      </w:tr>
      <w:tr>
        <w:tblPrEx>
          <w:tblCellMar>
            <w:top w:w="0" w:type="dxa"/>
            <w:left w:w="108" w:type="dxa"/>
            <w:bottom w:w="0" w:type="dxa"/>
            <w:right w:w="108" w:type="dxa"/>
          </w:tblCellMar>
        </w:tblPrEx>
        <w:trPr>
          <w:trHeight w:val="425"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41</w:t>
            </w:r>
          </w:p>
        </w:tc>
        <w:tc>
          <w:tcPr>
            <w:tcW w:w="123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5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违反国家科学技术活动保密相关规定且造成严重后果</w:t>
            </w:r>
          </w:p>
        </w:tc>
        <w:tc>
          <w:tcPr>
            <w:tcW w:w="9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b/>
                <w:bCs w:val="0"/>
                <w:sz w:val="22"/>
                <w:szCs w:val="22"/>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是</w:t>
            </w:r>
          </w:p>
        </w:tc>
      </w:tr>
      <w:tr>
        <w:tblPrEx>
          <w:tblCellMar>
            <w:top w:w="0" w:type="dxa"/>
            <w:left w:w="108" w:type="dxa"/>
            <w:bottom w:w="0" w:type="dxa"/>
            <w:right w:w="108" w:type="dxa"/>
          </w:tblCellMar>
        </w:tblPrEx>
        <w:trPr>
          <w:trHeight w:val="722"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42</w:t>
            </w:r>
          </w:p>
        </w:tc>
        <w:tc>
          <w:tcPr>
            <w:tcW w:w="123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5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在科学技术活动的申报、评审、立项、实施、中期评估、验收、监督检查和绩效考评等活动中提供虚假材料</w:t>
            </w:r>
          </w:p>
        </w:tc>
        <w:tc>
          <w:tcPr>
            <w:tcW w:w="9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b/>
                <w:bCs w:val="0"/>
                <w:sz w:val="22"/>
                <w:szCs w:val="22"/>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是</w:t>
            </w:r>
          </w:p>
        </w:tc>
      </w:tr>
      <w:tr>
        <w:tblPrEx>
          <w:tblCellMar>
            <w:top w:w="0" w:type="dxa"/>
            <w:left w:w="108" w:type="dxa"/>
            <w:bottom w:w="0" w:type="dxa"/>
            <w:right w:w="108" w:type="dxa"/>
          </w:tblCellMar>
        </w:tblPrEx>
        <w:trPr>
          <w:trHeight w:val="425"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43</w:t>
            </w:r>
          </w:p>
        </w:tc>
        <w:tc>
          <w:tcPr>
            <w:tcW w:w="123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5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向评审专家或科技计划管理相关人员行贿</w:t>
            </w:r>
          </w:p>
        </w:tc>
        <w:tc>
          <w:tcPr>
            <w:tcW w:w="9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b/>
                <w:bCs w:val="0"/>
                <w:sz w:val="22"/>
                <w:szCs w:val="22"/>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是</w:t>
            </w:r>
          </w:p>
        </w:tc>
      </w:tr>
      <w:tr>
        <w:tblPrEx>
          <w:tblCellMar>
            <w:top w:w="0" w:type="dxa"/>
            <w:left w:w="108" w:type="dxa"/>
            <w:bottom w:w="0" w:type="dxa"/>
            <w:right w:w="108" w:type="dxa"/>
          </w:tblCellMar>
        </w:tblPrEx>
        <w:trPr>
          <w:trHeight w:val="716"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44</w:t>
            </w:r>
          </w:p>
        </w:tc>
        <w:tc>
          <w:tcPr>
            <w:tcW w:w="123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5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hint="eastAsia" w:ascii="方正仿宋_GBK" w:hAnsi="仿宋" w:eastAsia="方正仿宋_GBK" w:cs="仿宋"/>
                <w:kern w:val="0"/>
                <w:sz w:val="22"/>
                <w:szCs w:val="22"/>
              </w:rPr>
            </w:pPr>
            <w:r>
              <w:rPr>
                <w:rFonts w:hint="eastAsia" w:ascii="方正仿宋_GBK" w:hAnsi="仿宋" w:eastAsia="方正仿宋_GBK" w:cs="仿宋"/>
                <w:kern w:val="0"/>
                <w:sz w:val="22"/>
                <w:szCs w:val="22"/>
              </w:rPr>
              <w:t>开展危害国家安全、损害社会公共利益、危害人体健康的科学技术活动</w:t>
            </w:r>
          </w:p>
        </w:tc>
        <w:tc>
          <w:tcPr>
            <w:tcW w:w="9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b/>
                <w:bCs w:val="0"/>
                <w:sz w:val="22"/>
                <w:szCs w:val="22"/>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是</w:t>
            </w:r>
          </w:p>
        </w:tc>
      </w:tr>
      <w:tr>
        <w:tblPrEx>
          <w:tblCellMar>
            <w:top w:w="0" w:type="dxa"/>
            <w:left w:w="108" w:type="dxa"/>
            <w:bottom w:w="0" w:type="dxa"/>
            <w:right w:w="108" w:type="dxa"/>
          </w:tblCellMar>
        </w:tblPrEx>
        <w:trPr>
          <w:trHeight w:val="841"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45</w:t>
            </w:r>
          </w:p>
        </w:tc>
        <w:tc>
          <w:tcPr>
            <w:tcW w:w="123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5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虚报、冒领、挪用、套取财政科研资金，违反规定转拨财政科研资金</w:t>
            </w:r>
          </w:p>
        </w:tc>
        <w:tc>
          <w:tcPr>
            <w:tcW w:w="9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b/>
                <w:bCs w:val="0"/>
                <w:sz w:val="22"/>
                <w:szCs w:val="22"/>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是</w:t>
            </w:r>
          </w:p>
        </w:tc>
      </w:tr>
      <w:tr>
        <w:tblPrEx>
          <w:tblCellMar>
            <w:top w:w="0" w:type="dxa"/>
            <w:left w:w="108" w:type="dxa"/>
            <w:bottom w:w="0" w:type="dxa"/>
            <w:right w:w="108" w:type="dxa"/>
          </w:tblCellMar>
        </w:tblPrEx>
        <w:trPr>
          <w:trHeight w:val="507"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46</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优秀行为</w:t>
            </w:r>
          </w:p>
        </w:tc>
        <w:tc>
          <w:tcPr>
            <w:tcW w:w="55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获得国家或省部级科学技术奖等奖励、荣誉称号</w:t>
            </w:r>
          </w:p>
        </w:tc>
        <w:tc>
          <w:tcPr>
            <w:tcW w:w="9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3</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hint="eastAsia" w:ascii="方正仿宋_GBK" w:hAnsi="仿宋" w:eastAsia="方正仿宋_GBK" w:cs="仿宋"/>
                <w:sz w:val="22"/>
                <w:szCs w:val="2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script"/>
    <w:pitch w:val="default"/>
    <w:sig w:usb0="A00002BF" w:usb1="38CF7CFA"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0MjNhOTdjMDAyNjZkOTA0N2JlMDcxZDk4NTM5YTEifQ=="/>
  </w:docVars>
  <w:rsids>
    <w:rsidRoot w:val="1F764295"/>
    <w:rsid w:val="1F764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黑体_GBK" w:hAnsi="宋体" w:eastAsia="方正黑体_GBK" w:cs="宋体"/>
      <w:bCs/>
      <w:color w:val="000000"/>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2022-06-20T10:37:00Z</dcterms:created>
  <dc:creator>怕是要修仙</dc:creator>
  <cp:lastModifiedBy>怕是要修仙</cp:lastModifiedBy>
  <dcterms:modified xsi:type="dcterms:W3CDTF">2022-06-20T10:38:03Z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4FB2D6F99515472199362EE2769FCF7B</vt:lpwstr>
  </property>
</Properties>
</file>